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Title"/>
      </w:pPr>
      <w:r>
        <w:rPr>
          <w:color w:val="2D74B5"/>
        </w:rPr>
        <w:t>POLÍTICA DE SEGURIDAD Y SALUD EN EL TRABAJO</w:t>
      </w:r>
    </w:p>
    <w:p>
      <w:pPr>
        <w:pStyle w:val="BodyText"/>
        <w:spacing w:before="9"/>
        <w:rPr>
          <w:b/>
          <w:sz w:val="37"/>
        </w:rPr>
      </w:pPr>
    </w:p>
    <w:p>
      <w:pPr>
        <w:pStyle w:val="BodyText"/>
        <w:spacing w:line="256" w:lineRule="auto"/>
        <w:ind w:left="922" w:right="946"/>
        <w:jc w:val="both"/>
      </w:pPr>
      <w:r>
        <w:rPr/>
        <w:t>Tecsolution SpA, empresa chilena con la visión de ser líder en la entrega de servicios integrales en el área de las telecomunicaciones, está comprometida con la Seguridad y Salud en el Trabajo.</w:t>
      </w:r>
    </w:p>
    <w:p>
      <w:pPr>
        <w:pStyle w:val="BodyText"/>
        <w:spacing w:line="259" w:lineRule="auto" w:before="164"/>
        <w:ind w:left="922" w:right="937"/>
        <w:jc w:val="both"/>
      </w:pPr>
      <w:r>
        <w:rPr/>
        <w:t>Es voluntad de Tecsolution SpA, desarrollar todas sus actividades administrativas, técnicas y operativas proporcionando condiciones de trabajo seguras y saludables para la prevención de lesiones y deterioro de la salud relacionadas con el trabajo de todos sus trabajadores y del personal de empresas colaboradoras que prestan sus servicios en nuestras instalaciones o proyectos en ejecución. Promovemos el Mejoramiento Continuo de nuestro sistema de gestión y la Innovación como métodos para identificar, evaluar y controlar los riesgos inherentes a las actividades que desarrollamos.</w:t>
      </w:r>
    </w:p>
    <w:p>
      <w:pPr>
        <w:pStyle w:val="BodyText"/>
        <w:spacing w:line="259" w:lineRule="auto" w:before="159"/>
        <w:ind w:left="922" w:right="936"/>
        <w:jc w:val="both"/>
      </w:pPr>
      <w:r>
        <w:rPr/>
        <w:t>Para el logro de tal objetivo, gerentes, jefes, supervisores y trabajadores de Tecsotuions SpA, asumen un compromiso de eliminar los peligros y reducir los riesgos para la Seguridad y Salud en el Trabajo, en cada uno de los proyectos en los cuales participa. Este compromiso se materializa en el cumplimiento de los requisitos legales y otros requisitos; de las políticas de la empresa; de los compromisos adquiridos con nuestros clientes, como así también a un desempeño ético y profesional intachable en esta</w:t>
      </w:r>
      <w:r>
        <w:rPr>
          <w:spacing w:val="-6"/>
        </w:rPr>
        <w:t> </w:t>
      </w:r>
      <w:r>
        <w:rPr/>
        <w:t>materia.</w:t>
      </w:r>
    </w:p>
    <w:p>
      <w:pPr>
        <w:pStyle w:val="BodyText"/>
        <w:spacing w:line="259" w:lineRule="auto" w:before="159"/>
        <w:ind w:left="922" w:right="934"/>
        <w:jc w:val="both"/>
      </w:pPr>
      <w:r>
        <w:rPr/>
        <w:t>Es fundamental en esta política, que los trabajadores de Tecsolution SpA asuman una permanente y eficaz participación y consulta para el logro de los objetivos señalados y de las actividades que  se desarrollan en nuestra empresa. La participación y consulta de sus supervisores y jefes directos es valorada y estimulada. Además, son responsables de mantener una cultura de Seguridad y Salud en el Trabajo, convirtiéndola en un estilo de</w:t>
      </w:r>
      <w:r>
        <w:rPr>
          <w:spacing w:val="-2"/>
        </w:rPr>
        <w:t> </w:t>
      </w:r>
      <w:r>
        <w:rPr/>
        <w:t>vida.</w:t>
      </w:r>
    </w:p>
    <w:p>
      <w:pPr>
        <w:pStyle w:val="BodyText"/>
        <w:spacing w:line="259" w:lineRule="auto" w:before="160"/>
        <w:ind w:left="922" w:right="943"/>
        <w:jc w:val="both"/>
      </w:pPr>
      <w:r>
        <w:rPr/>
        <w:t>En consecuencia, la Gerencia General que suscribe la siguiente política requiere el compromiso de todos los trabajadores de Tecsolution SpA, y también la adhesión y compromiso de todas las empresas que colaboran con ella.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2844371</wp:posOffset>
            </wp:positionH>
            <wp:positionV relativeFrom="paragraph">
              <wp:posOffset>184599</wp:posOffset>
            </wp:positionV>
            <wp:extent cx="1672776" cy="85001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776" cy="85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6"/>
        </w:rPr>
      </w:pPr>
    </w:p>
    <w:p>
      <w:pPr>
        <w:spacing w:line="424" w:lineRule="auto" w:before="1"/>
        <w:ind w:left="4563" w:right="4581" w:hanging="4"/>
        <w:jc w:val="center"/>
        <w:rPr>
          <w:b/>
          <w:sz w:val="20"/>
        </w:rPr>
      </w:pPr>
      <w:r>
        <w:rPr>
          <w:b/>
          <w:sz w:val="20"/>
        </w:rPr>
        <w:t>Raúl Seguel Gerente </w:t>
      </w:r>
      <w:r>
        <w:rPr>
          <w:b/>
          <w:spacing w:val="-3"/>
          <w:sz w:val="20"/>
        </w:rPr>
        <w:t>General</w:t>
      </w:r>
    </w:p>
    <w:p>
      <w:pPr>
        <w:spacing w:after="0" w:line="424" w:lineRule="auto"/>
        <w:jc w:val="center"/>
        <w:rPr>
          <w:sz w:val="20"/>
        </w:rPr>
        <w:sectPr>
          <w:headerReference w:type="default" r:id="rId5"/>
          <w:type w:val="continuous"/>
          <w:pgSz w:w="12240" w:h="15840"/>
          <w:pgMar w:header="722" w:top="3800" w:bottom="280" w:left="780" w:right="760"/>
          <w:pgNumType w:start="1"/>
        </w:sectPr>
      </w:pPr>
    </w:p>
    <w:p>
      <w:pPr>
        <w:pStyle w:val="BodyText"/>
        <w:spacing w:after="1"/>
        <w:rPr>
          <w:b/>
          <w:sz w:val="21"/>
        </w:rPr>
      </w:pPr>
    </w:p>
    <w:tbl>
      <w:tblPr>
        <w:tblW w:w="0" w:type="auto"/>
        <w:jc w:val="left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983"/>
        <w:gridCol w:w="5804"/>
      </w:tblGrid>
      <w:tr>
        <w:trPr>
          <w:trHeight w:val="410" w:hRule="atLeast"/>
        </w:trPr>
        <w:tc>
          <w:tcPr>
            <w:tcW w:w="708" w:type="dxa"/>
          </w:tcPr>
          <w:p>
            <w:pPr>
              <w:pStyle w:val="TableParagraph"/>
              <w:spacing w:line="227" w:lineRule="exact"/>
              <w:ind w:left="138"/>
              <w:rPr>
                <w:b/>
                <w:sz w:val="20"/>
              </w:rPr>
            </w:pPr>
            <w:r>
              <w:rPr>
                <w:b/>
                <w:color w:val="7E7E7E"/>
                <w:sz w:val="20"/>
              </w:rPr>
              <w:t>Rev.</w:t>
            </w:r>
          </w:p>
        </w:tc>
        <w:tc>
          <w:tcPr>
            <w:tcW w:w="1983" w:type="dxa"/>
          </w:tcPr>
          <w:p>
            <w:pPr>
              <w:pStyle w:val="TableParagraph"/>
              <w:spacing w:line="227" w:lineRule="exact"/>
              <w:ind w:left="678" w:right="675"/>
              <w:jc w:val="center"/>
              <w:rPr>
                <w:b/>
                <w:sz w:val="20"/>
              </w:rPr>
            </w:pPr>
            <w:r>
              <w:rPr>
                <w:b/>
                <w:color w:val="7E7E7E"/>
                <w:sz w:val="20"/>
              </w:rPr>
              <w:t>Fecha</w:t>
            </w:r>
          </w:p>
        </w:tc>
        <w:tc>
          <w:tcPr>
            <w:tcW w:w="5804" w:type="dxa"/>
          </w:tcPr>
          <w:p>
            <w:pPr>
              <w:pStyle w:val="TableParagraph"/>
              <w:spacing w:line="227" w:lineRule="exact"/>
              <w:ind w:left="2268" w:right="2263"/>
              <w:jc w:val="center"/>
              <w:rPr>
                <w:b/>
                <w:sz w:val="20"/>
              </w:rPr>
            </w:pPr>
            <w:r>
              <w:rPr>
                <w:b/>
                <w:color w:val="7E7E7E"/>
                <w:sz w:val="20"/>
              </w:rPr>
              <w:t>Modificación</w:t>
            </w:r>
          </w:p>
        </w:tc>
      </w:tr>
      <w:tr>
        <w:trPr>
          <w:trHeight w:val="407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2240" w:h="15840"/>
      <w:pgMar w:header="722" w:footer="0" w:top="3800" w:bottom="280" w:left="7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639999pt;margin-top:35.400002pt;width:523.5500pt;height:155.450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258"/>
                  <w:gridCol w:w="4635"/>
                  <w:gridCol w:w="1268"/>
                  <w:gridCol w:w="1267"/>
                </w:tblGrid>
                <w:tr>
                  <w:trPr>
                    <w:trHeight w:val="677" w:hRule="atLeast"/>
                  </w:trPr>
                  <w:tc>
                    <w:tcPr>
                      <w:tcW w:w="3258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4635" w:type="dxa"/>
                    </w:tcPr>
                    <w:p>
                      <w:pPr>
                        <w:pStyle w:val="TableParagraph"/>
                        <w:spacing w:before="196"/>
                        <w:ind w:left="612" w:right="58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REGISTRO</w:t>
                      </w:r>
                    </w:p>
                  </w:tc>
                  <w:tc>
                    <w:tcPr>
                      <w:tcW w:w="1268" w:type="dxa"/>
                    </w:tcPr>
                    <w:p>
                      <w:pPr>
                        <w:pStyle w:val="TableParagraph"/>
                        <w:spacing w:before="6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TableParagraph"/>
                        <w:ind w:left="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VERSIÓN:</w:t>
                      </w:r>
                    </w:p>
                  </w:tc>
                  <w:tc>
                    <w:tcPr>
                      <w:tcW w:w="1267" w:type="dxa"/>
                    </w:tcPr>
                    <w:p>
                      <w:pPr>
                        <w:pStyle w:val="TableParagraph"/>
                        <w:spacing w:before="6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TableParagraph"/>
                        <w:ind w:left="2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</w:tc>
                </w:tr>
                <w:tr>
                  <w:trPr>
                    <w:trHeight w:val="301" w:hRule="atLeast"/>
                  </w:trPr>
                  <w:tc>
                    <w:tcPr>
                      <w:tcW w:w="3258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635" w:type="dxa"/>
                      <w:vMerge w:val="restart"/>
                    </w:tcPr>
                    <w:p>
                      <w:pPr>
                        <w:pStyle w:val="TableParagraph"/>
                        <w:spacing w:before="7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148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POLÍTICA SST</w:t>
                      </w:r>
                    </w:p>
                  </w:tc>
                  <w:tc>
                    <w:tcPr>
                      <w:tcW w:w="1268" w:type="dxa"/>
                    </w:tcPr>
                    <w:p>
                      <w:pPr>
                        <w:pStyle w:val="TableParagraph"/>
                        <w:spacing w:before="46"/>
                        <w:ind w:left="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CÓDIGO</w:t>
                      </w:r>
                    </w:p>
                  </w:tc>
                  <w:tc>
                    <w:tcPr>
                      <w:tcW w:w="1267" w:type="dxa"/>
                    </w:tcPr>
                    <w:p>
                      <w:pPr>
                        <w:pStyle w:val="TableParagraph"/>
                        <w:spacing w:before="46"/>
                        <w:ind w:left="148" w:right="12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R-EST-01</w:t>
                      </w:r>
                    </w:p>
                  </w:tc>
                </w:tr>
                <w:tr>
                  <w:trPr>
                    <w:trHeight w:val="497" w:hRule="atLeast"/>
                  </w:trPr>
                  <w:tc>
                    <w:tcPr>
                      <w:tcW w:w="3258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635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268" w:type="dxa"/>
                    </w:tcPr>
                    <w:p>
                      <w:pPr>
                        <w:pStyle w:val="TableParagraph"/>
                        <w:spacing w:before="145"/>
                        <w:ind w:left="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FECHA:</w:t>
                      </w:r>
                    </w:p>
                  </w:tc>
                  <w:tc>
                    <w:tcPr>
                      <w:tcW w:w="1267" w:type="dxa"/>
                    </w:tcPr>
                    <w:p>
                      <w:pPr>
                        <w:pStyle w:val="TableParagraph"/>
                        <w:spacing w:before="145"/>
                        <w:ind w:left="152" w:right="12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03-02-2020</w:t>
                      </w:r>
                    </w:p>
                  </w:tc>
                </w:tr>
                <w:tr>
                  <w:trPr>
                    <w:trHeight w:val="829" w:hRule="atLeast"/>
                  </w:trPr>
                  <w:tc>
                    <w:tcPr>
                      <w:tcW w:w="3258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635" w:type="dxa"/>
                    </w:tcPr>
                    <w:p>
                      <w:pPr>
                        <w:pStyle w:val="TableParagraph"/>
                        <w:spacing w:line="276" w:lineRule="exact" w:before="2"/>
                        <w:ind w:left="616" w:right="58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SISTEMA DE GESTIÓN DE LA SEGURIDAD Y SALUD EN EL TRABAJO</w:t>
                      </w:r>
                    </w:p>
                  </w:tc>
                  <w:tc>
                    <w:tcPr>
                      <w:tcW w:w="1268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7"/>
                        </w:rPr>
                      </w:pPr>
                    </w:p>
                    <w:p>
                      <w:pPr>
                        <w:pStyle w:val="TableParagraph"/>
                        <w:ind w:left="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PÁGINA</w:t>
                      </w:r>
                    </w:p>
                  </w:tc>
                  <w:tc>
                    <w:tcPr>
                      <w:tcW w:w="1267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7"/>
                        </w:rPr>
                      </w:pPr>
                    </w:p>
                    <w:p>
                      <w:pPr>
                        <w:pStyle w:val="TableParagraph"/>
                        <w:ind w:left="150" w:right="123"/>
                        <w:jc w:val="center"/>
                        <w:rPr>
                          <w:sz w:val="18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sz w:val="18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18"/>
                        </w:rPr>
                        <w:t> de 2</w:t>
                      </w:r>
                    </w:p>
                  </w:tc>
                </w:tr>
                <w:tr>
                  <w:trPr>
                    <w:trHeight w:val="621" w:hRule="atLeast"/>
                  </w:trPr>
                  <w:tc>
                    <w:tcPr>
                      <w:tcW w:w="3258" w:type="dxa"/>
                    </w:tcPr>
                    <w:p>
                      <w:pPr>
                        <w:pStyle w:val="TableParagraph"/>
                        <w:spacing w:line="242" w:lineRule="auto"/>
                        <w:ind w:left="69" w:right="8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Elaborado por: Agnes Riquelme Cargo: Jefe Prevención de Riesgos</w:t>
                      </w:r>
                    </w:p>
                  </w:tc>
                  <w:tc>
                    <w:tcPr>
                      <w:tcW w:w="4635" w:type="dxa"/>
                    </w:tcPr>
                    <w:p>
                      <w:pPr>
                        <w:pStyle w:val="TableParagraph"/>
                        <w:spacing w:line="242" w:lineRule="auto"/>
                        <w:ind w:left="68" w:right="195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Revisado por: Manuel Donoso Cargo: Gerente de Operaciones</w:t>
                      </w:r>
                    </w:p>
                  </w:tc>
                  <w:tc>
                    <w:tcPr>
                      <w:tcW w:w="2535" w:type="dxa"/>
                      <w:gridSpan w:val="2"/>
                    </w:tcPr>
                    <w:p>
                      <w:pPr>
                        <w:pStyle w:val="TableParagraph"/>
                        <w:spacing w:line="242" w:lineRule="auto"/>
                        <w:ind w:left="68" w:right="24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Aprobado por: Raúl Seguel Cargo: Gerente General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507456">
          <wp:simplePos x="0" y="0"/>
          <wp:positionH relativeFrom="page">
            <wp:posOffset>1189989</wp:posOffset>
          </wp:positionH>
          <wp:positionV relativeFrom="page">
            <wp:posOffset>987798</wp:posOffset>
          </wp:positionV>
          <wp:extent cx="1423035" cy="55558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035" cy="555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8"/>
      <w:ind w:left="1967" w:right="2032"/>
      <w:jc w:val="center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carrasco martinez</dc:creator>
  <dcterms:created xsi:type="dcterms:W3CDTF">2020-12-13T04:49:43Z</dcterms:created>
  <dcterms:modified xsi:type="dcterms:W3CDTF">2020-12-13T04:49:43Z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2020-12-13T00:00:00Z</vt:filetime>
  </property>
</Properties>
</file>